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A1360">
      <w:pPr>
        <w:jc w:val="center"/>
        <w:rPr>
          <w:rFonts w:hint="default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R&amp;W</w:t>
      </w:r>
    </w:p>
    <w:p w14:paraId="3F196D06">
      <w:pPr>
        <w:numPr>
          <w:ilvl w:val="0"/>
          <w:numId w:val="1"/>
        </w:numPr>
        <w:jc w:val="both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Argumentation</w:t>
      </w:r>
    </w:p>
    <w:p w14:paraId="0D0FC684">
      <w:pPr>
        <w:numPr>
          <w:ilvl w:val="0"/>
          <w:numId w:val="2"/>
        </w:numPr>
        <w:ind w:left="0" w:leftChars="0" w:firstLine="0" w:firstLineChars="0"/>
        <w:jc w:val="both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Classification: Persuasive essay &amp; Argumentative essay</w:t>
      </w:r>
    </w:p>
    <w:p w14:paraId="251AD4A4">
      <w:pPr>
        <w:numPr>
          <w:ilvl w:val="0"/>
          <w:numId w:val="2"/>
        </w:numPr>
        <w:ind w:left="0" w:leftChars="0" w:firstLine="0" w:firstLineChars="0"/>
        <w:jc w:val="both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Rhetorical Analysis</w:t>
      </w:r>
    </w:p>
    <w:p w14:paraId="38FAA751">
      <w:pPr>
        <w:numPr>
          <w:ilvl w:val="0"/>
          <w:numId w:val="3"/>
        </w:numPr>
        <w:ind w:leftChars="0"/>
        <w:jc w:val="both"/>
        <w:rPr>
          <w:rFonts w:hint="default"/>
          <w:b w:val="0"/>
          <w:bCs w:val="0"/>
          <w:sz w:val="24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 xml:space="preserve">The Rhetorical Triangle: </w:t>
      </w: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ethos (speaker, ethics), pathos (audience, emotion), logos (logic, facts)</w:t>
      </w:r>
    </w:p>
    <w:p w14:paraId="60E262A8">
      <w:pPr>
        <w:numPr>
          <w:ilvl w:val="0"/>
          <w:numId w:val="3"/>
        </w:numPr>
        <w:ind w:leftChars="0"/>
        <w:jc w:val="both"/>
        <w:rPr>
          <w:rFonts w:hint="default"/>
          <w:b w:val="0"/>
          <w:bCs w:val="0"/>
          <w:sz w:val="24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Ways of logical reasoning: induction (P1, P2, P3...Pn→Conclusion), deduction (major premise, minor premise→conclusion)</w:t>
      </w:r>
    </w:p>
    <w:p w14:paraId="75E14585">
      <w:pPr>
        <w:numPr>
          <w:numId w:val="0"/>
        </w:numPr>
        <w:jc w:val="both"/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*Analyze the logical reasoning by drawing a map</w:t>
      </w:r>
    </w:p>
    <w:p w14:paraId="757E7295">
      <w:pPr>
        <w:numPr>
          <w:ilvl w:val="0"/>
          <w:numId w:val="3"/>
        </w:numPr>
        <w:ind w:left="0" w:leftChars="0" w:firstLine="0" w:firstLineChars="0"/>
        <w:jc w:val="both"/>
        <w:rPr>
          <w:rFonts w:hint="default"/>
          <w:b w:val="0"/>
          <w:bCs w:val="0"/>
          <w:sz w:val="24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Claims: claim of fact, claim of value, claim of policy</w:t>
      </w:r>
    </w:p>
    <w:p w14:paraId="70A8437B">
      <w:pPr>
        <w:numPr>
          <w:ilvl w:val="0"/>
          <w:numId w:val="2"/>
        </w:numPr>
        <w:ind w:left="0" w:leftChars="0" w:firstLine="0" w:firstLineChars="0"/>
        <w:jc w:val="both"/>
        <w:rPr>
          <w:rFonts w:hint="default"/>
          <w:b/>
          <w:bCs/>
          <w:sz w:val="24"/>
          <w:szCs w:val="32"/>
          <w:u w:val="none"/>
          <w:lang w:val="en-US" w:eastAsia="zh-CN"/>
        </w:rPr>
      </w:pPr>
      <w:r>
        <w:rPr>
          <w:rFonts w:hint="eastAsia"/>
          <w:b/>
          <w:bCs/>
          <w:sz w:val="24"/>
          <w:szCs w:val="32"/>
          <w:u w:val="none"/>
          <w:lang w:val="en-US" w:eastAsia="zh-CN"/>
        </w:rPr>
        <w:t>Different ways of argument</w:t>
      </w:r>
    </w:p>
    <w:p w14:paraId="16F987F2">
      <w:pPr>
        <w:numPr>
          <w:ilvl w:val="0"/>
          <w:numId w:val="4"/>
        </w:numPr>
        <w:ind w:leftChars="0"/>
        <w:jc w:val="both"/>
        <w:rPr>
          <w:rFonts w:hint="default"/>
          <w:b w:val="0"/>
          <w:bCs w:val="0"/>
          <w:sz w:val="24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Classical model: introduction + narration + confirmation + refutation + conclusion</w:t>
      </w:r>
    </w:p>
    <w:p w14:paraId="4F15609D">
      <w:pPr>
        <w:numPr>
          <w:ilvl w:val="0"/>
          <w:numId w:val="4"/>
        </w:numPr>
        <w:ind w:leftChars="0"/>
        <w:jc w:val="both"/>
        <w:rPr>
          <w:rFonts w:hint="default"/>
          <w:b w:val="0"/>
          <w:bCs w:val="0"/>
          <w:sz w:val="24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Rogerian model: neutral introduction + opposing view + common ground + writer</w:t>
      </w:r>
      <w:r>
        <w:rPr>
          <w:rFonts w:hint="default"/>
          <w:b w:val="0"/>
          <w:bCs w:val="0"/>
          <w:sz w:val="24"/>
          <w:szCs w:val="32"/>
          <w:u w:val="none"/>
          <w:lang w:val="en-US" w:eastAsia="zh-CN"/>
        </w:rPr>
        <w:t>’</w:t>
      </w: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s position + collaborative solution</w:t>
      </w:r>
    </w:p>
    <w:p w14:paraId="0296FD41">
      <w:pPr>
        <w:numPr>
          <w:ilvl w:val="0"/>
          <w:numId w:val="4"/>
        </w:numPr>
        <w:ind w:leftChars="0"/>
        <w:jc w:val="both"/>
        <w:rPr>
          <w:rFonts w:hint="default"/>
          <w:b w:val="0"/>
          <w:bCs w:val="0"/>
          <w:sz w:val="24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Toulmin model: claim, ground, warrant, qualifier, rebuttal, backing</w:t>
      </w:r>
    </w:p>
    <w:p w14:paraId="342A0933">
      <w:pPr>
        <w:numPr>
          <w:ilvl w:val="0"/>
          <w:numId w:val="2"/>
        </w:numPr>
        <w:ind w:left="0" w:leftChars="0" w:firstLine="0" w:firstLineChars="0"/>
        <w:jc w:val="both"/>
        <w:rPr>
          <w:rFonts w:hint="default"/>
          <w:b/>
          <w:bCs/>
          <w:sz w:val="24"/>
          <w:szCs w:val="32"/>
          <w:u w:val="none"/>
          <w:lang w:val="en-US" w:eastAsia="zh-CN"/>
        </w:rPr>
      </w:pPr>
      <w:r>
        <w:rPr>
          <w:rFonts w:hint="eastAsia"/>
          <w:b/>
          <w:bCs/>
          <w:sz w:val="24"/>
          <w:szCs w:val="32"/>
          <w:u w:val="none"/>
          <w:lang w:val="en-US" w:eastAsia="zh-CN"/>
        </w:rPr>
        <w:t>Logical fallacies</w:t>
      </w:r>
    </w:p>
    <w:p w14:paraId="59711396">
      <w:pPr>
        <w:numPr>
          <w:numId w:val="0"/>
        </w:numPr>
        <w:ind w:leftChars="0"/>
        <w:jc w:val="both"/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Hasty generalization, missing the point, post hoc, etc.</w:t>
      </w:r>
    </w:p>
    <w:p w14:paraId="33A73078">
      <w:pPr>
        <w:numPr>
          <w:numId w:val="0"/>
        </w:numPr>
        <w:ind w:leftChars="0"/>
        <w:jc w:val="both"/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4316095</wp:posOffset>
                </wp:positionH>
                <wp:positionV relativeFrom="paragraph">
                  <wp:posOffset>16510</wp:posOffset>
                </wp:positionV>
                <wp:extent cx="1524000" cy="2047875"/>
                <wp:effectExtent l="4445" t="4445" r="508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83915" y="5262880"/>
                          <a:ext cx="1524000" cy="2047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E653F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8" w:lineRule="auto"/>
                              <w:jc w:val="both"/>
                              <w:textAlignment w:val="auto"/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4"/>
                                <w:szCs w:val="32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  <w:t>Title:</w:t>
                            </w:r>
                          </w:p>
                          <w:p w14:paraId="28EE729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8" w:lineRule="auto"/>
                              <w:ind w:firstLine="480"/>
                              <w:jc w:val="both"/>
                              <w:textAlignment w:val="auto"/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  <w:t>Topic:</w:t>
                            </w:r>
                          </w:p>
                          <w:p w14:paraId="408CAA7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8" w:lineRule="auto"/>
                              <w:ind w:firstLine="480"/>
                              <w:jc w:val="both"/>
                              <w:textAlignment w:val="auto"/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  <w:t>Thesis:</w:t>
                            </w:r>
                          </w:p>
                          <w:p w14:paraId="5267B1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8" w:lineRule="auto"/>
                              <w:ind w:firstLine="480"/>
                              <w:jc w:val="both"/>
                              <w:textAlignment w:val="auto"/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  <w:t>I.</w:t>
                            </w:r>
                          </w:p>
                          <w:p w14:paraId="3BAE47B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8" w:lineRule="auto"/>
                              <w:ind w:firstLine="480"/>
                              <w:jc w:val="both"/>
                              <w:textAlignment w:val="auto"/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   A.</w:t>
                            </w:r>
                          </w:p>
                          <w:p w14:paraId="6288DC1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8" w:lineRule="auto"/>
                              <w:ind w:firstLine="480"/>
                              <w:jc w:val="both"/>
                              <w:textAlignment w:val="auto"/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       1.</w:t>
                            </w:r>
                          </w:p>
                          <w:p w14:paraId="1F91736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8" w:lineRule="auto"/>
                              <w:ind w:firstLine="480"/>
                              <w:jc w:val="both"/>
                              <w:textAlignment w:val="auto"/>
                              <w:rPr>
                                <w:rFonts w:hint="default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           i.</w:t>
                            </w:r>
                          </w:p>
                          <w:p w14:paraId="4DAE2F5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8" w:lineRule="auto"/>
                              <w:ind w:firstLine="480"/>
                              <w:jc w:val="both"/>
                              <w:textAlignment w:val="auto"/>
                              <w:rPr>
                                <w:rFonts w:hint="default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               a.</w:t>
                            </w:r>
                          </w:p>
                          <w:p w14:paraId="482CCC1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8" w:lineRule="auto"/>
                              <w:ind w:firstLine="480"/>
                              <w:jc w:val="both"/>
                              <w:textAlignment w:val="auto"/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               b.</w:t>
                            </w:r>
                          </w:p>
                          <w:p w14:paraId="3354F5B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8" w:lineRule="auto"/>
                              <w:ind w:firstLine="480"/>
                              <w:jc w:val="both"/>
                              <w:textAlignment w:val="auto"/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8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           ii.</w:t>
                            </w:r>
                          </w:p>
                          <w:p w14:paraId="06DB921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8" w:lineRule="auto"/>
                              <w:textAlignment w:val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9.85pt;margin-top:1.3pt;height:161.25pt;width:120pt;z-index:251659264;mso-width-relative:page;mso-height-relative:page;" fillcolor="#FFFFFF [3201]" filled="t" stroked="t" coordsize="21600,21600" o:gfxdata="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mQussNUAAAAJAQAADwAAAAAAAAABACAAAAAiAAAAZHJzL2Rvd25yZXYueG1sUEsBAhQAFAAA&#10;AAgAh07iQJ3qv4RkAgAAxAQAAA4AAAAAAAAAAQAgAAAAJA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1E653F2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8" w:lineRule="auto"/>
                        <w:jc w:val="both"/>
                        <w:textAlignment w:val="auto"/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24"/>
                          <w:szCs w:val="32"/>
                          <w:u w:val="no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  <w:t>Title:</w:t>
                      </w:r>
                    </w:p>
                    <w:p w14:paraId="28EE729C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8" w:lineRule="auto"/>
                        <w:ind w:firstLine="480"/>
                        <w:jc w:val="both"/>
                        <w:textAlignment w:val="auto"/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  <w:t>Topic:</w:t>
                      </w:r>
                    </w:p>
                    <w:p w14:paraId="408CAA78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8" w:lineRule="auto"/>
                        <w:ind w:firstLine="480"/>
                        <w:jc w:val="both"/>
                        <w:textAlignment w:val="auto"/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  <w:t>Thesis:</w:t>
                      </w:r>
                    </w:p>
                    <w:p w14:paraId="5267B1ED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8" w:lineRule="auto"/>
                        <w:ind w:firstLine="480"/>
                        <w:jc w:val="both"/>
                        <w:textAlignment w:val="auto"/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  <w:t>I.</w:t>
                      </w:r>
                    </w:p>
                    <w:p w14:paraId="3BAE47B1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8" w:lineRule="auto"/>
                        <w:ind w:firstLine="480"/>
                        <w:jc w:val="both"/>
                        <w:textAlignment w:val="auto"/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  <w:t xml:space="preserve">    A.</w:t>
                      </w:r>
                    </w:p>
                    <w:p w14:paraId="6288DC18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8" w:lineRule="auto"/>
                        <w:ind w:firstLine="480"/>
                        <w:jc w:val="both"/>
                        <w:textAlignment w:val="auto"/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  <w:t xml:space="preserve">        1.</w:t>
                      </w:r>
                    </w:p>
                    <w:p w14:paraId="1F91736F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8" w:lineRule="auto"/>
                        <w:ind w:firstLine="480"/>
                        <w:jc w:val="both"/>
                        <w:textAlignment w:val="auto"/>
                        <w:rPr>
                          <w:rFonts w:hint="default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  <w:t xml:space="preserve">            i.</w:t>
                      </w:r>
                    </w:p>
                    <w:p w14:paraId="4DAE2F5A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8" w:lineRule="auto"/>
                        <w:ind w:firstLine="480"/>
                        <w:jc w:val="both"/>
                        <w:textAlignment w:val="auto"/>
                        <w:rPr>
                          <w:rFonts w:hint="default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  <w:t xml:space="preserve">                a.</w:t>
                      </w:r>
                    </w:p>
                    <w:p w14:paraId="482CCC15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8" w:lineRule="auto"/>
                        <w:ind w:firstLine="480"/>
                        <w:jc w:val="both"/>
                        <w:textAlignment w:val="auto"/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  <w:t xml:space="preserve">                b.</w:t>
                      </w:r>
                    </w:p>
                    <w:p w14:paraId="3354F5BD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8" w:lineRule="auto"/>
                        <w:ind w:firstLine="480"/>
                        <w:jc w:val="both"/>
                        <w:textAlignment w:val="auto"/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18"/>
                          <w:szCs w:val="21"/>
                          <w:u w:val="none"/>
                          <w:lang w:val="en-US" w:eastAsia="zh-CN"/>
                        </w:rPr>
                        <w:t xml:space="preserve">            ii.</w:t>
                      </w:r>
                    </w:p>
                    <w:p w14:paraId="06DB921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8" w:lineRule="auto"/>
                        <w:textAlignment w:val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48D82827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bCs/>
          <w:sz w:val="28"/>
          <w:szCs w:val="36"/>
          <w:u w:val="none"/>
          <w:lang w:val="en-US" w:eastAsia="zh-CN"/>
        </w:rPr>
      </w:pPr>
      <w:r>
        <w:rPr>
          <w:rFonts w:hint="eastAsia"/>
          <w:b/>
          <w:bCs/>
          <w:sz w:val="28"/>
          <w:szCs w:val="36"/>
          <w:u w:val="none"/>
          <w:lang w:val="en-US" w:eastAsia="zh-CN"/>
        </w:rPr>
        <w:t>Effective Reading &amp; Summary Writing</w:t>
      </w:r>
    </w:p>
    <w:p w14:paraId="7DA73A4B">
      <w:pPr>
        <w:numPr>
          <w:ilvl w:val="0"/>
          <w:numId w:val="5"/>
        </w:numPr>
        <w:ind w:leftChars="0"/>
        <w:jc w:val="both"/>
        <w:rPr>
          <w:rFonts w:hint="default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u w:val="none"/>
          <w:lang w:val="en-US" w:eastAsia="zh-CN"/>
        </w:rPr>
        <w:t>Outline</w:t>
      </w:r>
    </w:p>
    <w:p w14:paraId="227082F1">
      <w:pPr>
        <w:numPr>
          <w:ilvl w:val="0"/>
          <w:numId w:val="6"/>
        </w:numPr>
        <w:jc w:val="both"/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 xml:space="preserve">Topic outline: using phrases   </w:t>
      </w:r>
    </w:p>
    <w:p w14:paraId="3AC4B2A8">
      <w:pPr>
        <w:numPr>
          <w:ilvl w:val="0"/>
          <w:numId w:val="6"/>
        </w:numPr>
        <w:ind w:left="0" w:leftChars="0" w:firstLine="0" w:firstLineChars="0"/>
        <w:jc w:val="both"/>
        <w:rPr>
          <w:rFonts w:hint="default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Sentence outline: using sentences</w:t>
      </w:r>
    </w:p>
    <w:p w14:paraId="4F811993">
      <w:pPr>
        <w:numPr>
          <w:ilvl w:val="0"/>
          <w:numId w:val="5"/>
        </w:numPr>
        <w:ind w:left="0" w:leftChars="0" w:firstLine="0" w:firstLineChars="0"/>
        <w:jc w:val="both"/>
        <w:rPr>
          <w:rFonts w:hint="default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u w:val="none"/>
          <w:lang w:val="en-US" w:eastAsia="zh-CN"/>
        </w:rPr>
        <w:t>Summary Writing</w:t>
      </w:r>
    </w:p>
    <w:p w14:paraId="39D06516">
      <w:pPr>
        <w:numPr>
          <w:numId w:val="0"/>
        </w:numPr>
        <w:ind w:leftChars="0"/>
        <w:jc w:val="both"/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Introduction: a one-sentence thesis statement + a clear identification</w:t>
      </w:r>
    </w:p>
    <w:p w14:paraId="09DAA12E">
      <w:pPr>
        <w:numPr>
          <w:numId w:val="0"/>
        </w:numPr>
        <w:ind w:leftChars="0"/>
        <w:jc w:val="both"/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Body part: paraphrase &amp; condense (include important details)</w:t>
      </w:r>
    </w:p>
    <w:p w14:paraId="0C59161B">
      <w:pPr>
        <w:numPr>
          <w:numId w:val="0"/>
        </w:numPr>
        <w:ind w:leftChars="0"/>
        <w:jc w:val="both"/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*NO CONCLUSION, NO PERSONAL IDEAS</w:t>
      </w:r>
    </w:p>
    <w:p w14:paraId="19C07A84">
      <w:pPr>
        <w:numPr>
          <w:ilvl w:val="0"/>
          <w:numId w:val="5"/>
        </w:numPr>
        <w:ind w:left="0" w:leftChars="0" w:firstLine="0" w:firstLineChars="0"/>
        <w:jc w:val="both"/>
        <w:rPr>
          <w:rFonts w:hint="default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u w:val="none"/>
          <w:lang w:val="en-US" w:eastAsia="zh-CN"/>
        </w:rPr>
        <w:t>Rhetorical Precis</w:t>
      </w:r>
    </w:p>
    <w:p w14:paraId="2E63BF82">
      <w:pPr>
        <w:numPr>
          <w:numId w:val="0"/>
        </w:numPr>
        <w:ind w:leftChars="0"/>
        <w:jc w:val="both"/>
        <w:rPr>
          <w:rFonts w:hint="default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S</w:t>
      </w:r>
      <w:r>
        <w:rPr>
          <w:rFonts w:hint="default"/>
          <w:b w:val="0"/>
          <w:bCs w:val="0"/>
          <w:sz w:val="24"/>
          <w:szCs w:val="24"/>
          <w:u w:val="none"/>
          <w:lang w:val="en-US" w:eastAsia="zh-CN"/>
        </w:rPr>
        <w:t>entence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 xml:space="preserve"> 1:</w:t>
      </w:r>
      <w:r>
        <w:rPr>
          <w:rFonts w:hint="default"/>
          <w:b w:val="0"/>
          <w:bCs w:val="0"/>
          <w:sz w:val="24"/>
          <w:szCs w:val="24"/>
          <w:u w:val="none"/>
          <w:lang w:val="en-US" w:eastAsia="zh-CN"/>
        </w:rPr>
        <w:t xml:space="preserve"> identifies who wrote the text, where and when it was published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 xml:space="preserve">, </w:t>
      </w:r>
      <w:r>
        <w:rPr>
          <w:rFonts w:hint="default"/>
          <w:b w:val="0"/>
          <w:bCs w:val="0"/>
          <w:sz w:val="24"/>
          <w:szCs w:val="24"/>
          <w:u w:val="none"/>
          <w:lang w:val="en-US" w:eastAsia="zh-CN"/>
        </w:rPr>
        <w:t>and what its topic and claim are.</w:t>
      </w:r>
    </w:p>
    <w:p w14:paraId="42DA11B3">
      <w:pPr>
        <w:numPr>
          <w:numId w:val="0"/>
        </w:numPr>
        <w:ind w:leftChars="0"/>
        <w:jc w:val="both"/>
        <w:rPr>
          <w:rFonts w:hint="default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S</w:t>
      </w:r>
      <w:r>
        <w:rPr>
          <w:rFonts w:hint="default"/>
          <w:b w:val="0"/>
          <w:bCs w:val="0"/>
          <w:sz w:val="24"/>
          <w:szCs w:val="24"/>
          <w:u w:val="none"/>
          <w:lang w:val="en-US" w:eastAsia="zh-CN"/>
        </w:rPr>
        <w:t>entence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 xml:space="preserve"> 2:</w:t>
      </w:r>
      <w:r>
        <w:rPr>
          <w:rFonts w:hint="default"/>
          <w:b w:val="0"/>
          <w:bCs w:val="0"/>
          <w:sz w:val="24"/>
          <w:szCs w:val="24"/>
          <w:u w:val="none"/>
          <w:lang w:val="en-US" w:eastAsia="zh-CN"/>
        </w:rPr>
        <w:t xml:space="preserve"> explores how the text is developed and organized.</w:t>
      </w:r>
    </w:p>
    <w:p w14:paraId="33E93182">
      <w:pPr>
        <w:numPr>
          <w:numId w:val="0"/>
        </w:numPr>
        <w:ind w:leftChars="0"/>
        <w:jc w:val="both"/>
        <w:rPr>
          <w:rFonts w:hint="default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S</w:t>
      </w:r>
      <w:r>
        <w:rPr>
          <w:rFonts w:hint="default"/>
          <w:b w:val="0"/>
          <w:bCs w:val="0"/>
          <w:sz w:val="24"/>
          <w:szCs w:val="24"/>
          <w:u w:val="none"/>
          <w:lang w:val="en-US" w:eastAsia="zh-CN"/>
        </w:rPr>
        <w:t>entence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 xml:space="preserve"> 3:</w:t>
      </w:r>
      <w:r>
        <w:rPr>
          <w:rFonts w:hint="default"/>
          <w:b w:val="0"/>
          <w:bCs w:val="0"/>
          <w:sz w:val="24"/>
          <w:szCs w:val="24"/>
          <w:u w:val="none"/>
          <w:lang w:val="en-US" w:eastAsia="zh-CN"/>
        </w:rPr>
        <w:t xml:space="preserve"> explains why the author wrote this, her purpose or intended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/>
          <w:b w:val="0"/>
          <w:bCs w:val="0"/>
          <w:sz w:val="24"/>
          <w:szCs w:val="24"/>
          <w:u w:val="none"/>
          <w:lang w:val="en-US" w:eastAsia="zh-CN"/>
        </w:rPr>
        <w:t>effect.</w:t>
      </w:r>
    </w:p>
    <w:p w14:paraId="77153298">
      <w:pPr>
        <w:numPr>
          <w:numId w:val="0"/>
        </w:numPr>
        <w:ind w:leftChars="0"/>
        <w:jc w:val="both"/>
        <w:rPr>
          <w:rFonts w:hint="default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S</w:t>
      </w:r>
      <w:r>
        <w:rPr>
          <w:rFonts w:hint="default"/>
          <w:b w:val="0"/>
          <w:bCs w:val="0"/>
          <w:sz w:val="24"/>
          <w:szCs w:val="24"/>
          <w:u w:val="none"/>
          <w:lang w:val="en-US" w:eastAsia="zh-CN"/>
        </w:rPr>
        <w:t>entence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 xml:space="preserve"> 4:</w:t>
      </w:r>
      <w:r>
        <w:rPr>
          <w:rFonts w:hint="default"/>
          <w:b w:val="0"/>
          <w:bCs w:val="0"/>
          <w:sz w:val="24"/>
          <w:szCs w:val="24"/>
          <w:u w:val="none"/>
          <w:lang w:val="en-US" w:eastAsia="zh-CN"/>
        </w:rPr>
        <w:t xml:space="preserve"> describes the “for whom" of the text by clarifying who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/>
          <w:b w:val="0"/>
          <w:bCs w:val="0"/>
          <w:sz w:val="24"/>
          <w:szCs w:val="24"/>
          <w:u w:val="none"/>
          <w:lang w:val="en-US" w:eastAsia="zh-CN"/>
        </w:rPr>
        <w:t>the intended or assumed audience of this text is.</w:t>
      </w:r>
    </w:p>
    <w:p w14:paraId="6957E34A">
      <w:pPr>
        <w:numPr>
          <w:numId w:val="0"/>
        </w:numPr>
        <w:ind w:leftChars="0"/>
        <w:jc w:val="both"/>
        <w:rPr>
          <w:rFonts w:hint="default"/>
          <w:b w:val="0"/>
          <w:bCs w:val="0"/>
          <w:sz w:val="24"/>
          <w:szCs w:val="24"/>
          <w:u w:val="none"/>
          <w:lang w:val="en-US" w:eastAsia="zh-CN"/>
        </w:rPr>
      </w:pPr>
    </w:p>
    <w:p w14:paraId="7806E51D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Synthesis Writing</w:t>
      </w:r>
    </w:p>
    <w:p w14:paraId="4ECFEE45">
      <w:pPr>
        <w:numPr>
          <w:ilvl w:val="0"/>
          <w:numId w:val="7"/>
        </w:numPr>
        <w:ind w:leftChars="0"/>
        <w:jc w:val="both"/>
        <w:rPr>
          <w:rFonts w:hint="default" w:ascii="Calibri" w:hAnsi="Calibri" w:cs="Calibri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u w:val="none"/>
          <w:lang w:val="en-US" w:eastAsia="zh-CN"/>
        </w:rPr>
        <w:t>Synth</w:t>
      </w:r>
      <w:r>
        <w:rPr>
          <w:rFonts w:hint="default" w:ascii="Calibri" w:hAnsi="Calibri" w:cs="Calibri"/>
          <w:b/>
          <w:bCs/>
          <w:sz w:val="24"/>
          <w:szCs w:val="24"/>
          <w:u w:val="none"/>
          <w:lang w:val="en-US" w:eastAsia="zh-CN"/>
        </w:rPr>
        <w:t xml:space="preserve">esis: </w:t>
      </w:r>
      <w:r>
        <w:rPr>
          <w:rFonts w:hint="default" w:ascii="Calibri" w:hAnsi="Calibri" w:eastAsia="Segoe UI" w:cs="Calibri"/>
          <w:i w:val="0"/>
          <w:iCs w:val="0"/>
          <w:caps w:val="0"/>
          <w:spacing w:val="0"/>
          <w:sz w:val="24"/>
          <w:szCs w:val="24"/>
          <w:shd w:val="clear" w:fill="FFFFFF"/>
        </w:rPr>
        <w:t>Not only integrate the views and logic of multiple articles, but also develop new perspectives.</w:t>
      </w:r>
    </w:p>
    <w:p w14:paraId="1D6A1F3F">
      <w:pPr>
        <w:numPr>
          <w:numId w:val="0"/>
        </w:numPr>
        <w:jc w:val="both"/>
        <w:rPr>
          <w:rFonts w:hint="eastAsia" w:ascii="Calibri" w:hAnsi="Calibri" w:eastAsia="宋体" w:cs="Calibri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Calibri" w:hAnsi="Calibri" w:eastAsia="宋体" w:cs="Calibri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*Using reporting languages</w:t>
      </w:r>
    </w:p>
    <w:p w14:paraId="4EC46E69">
      <w:pPr>
        <w:numPr>
          <w:numId w:val="0"/>
        </w:numPr>
        <w:jc w:val="both"/>
        <w:rPr>
          <w:rFonts w:hint="eastAsia" w:ascii="Calibri" w:hAnsi="Calibri" w:eastAsia="宋体" w:cs="Calibri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Calibri" w:hAnsi="Calibri" w:eastAsia="宋体" w:cs="Calibri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*Citation: A (2000) states that it has positive effects. / It has positive effects (A, 2000).</w:t>
      </w:r>
    </w:p>
    <w:p w14:paraId="00CF8EF3">
      <w:pPr>
        <w:numPr>
          <w:numId w:val="0"/>
        </w:numPr>
        <w:jc w:val="both"/>
        <w:rPr>
          <w:rFonts w:hint="default" w:ascii="Calibri" w:hAnsi="Calibri" w:eastAsia="宋体" w:cs="Calibri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Calibri" w:hAnsi="Calibri" w:eastAsia="宋体" w:cs="Calibri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*APA: (eg.) </w:t>
      </w:r>
      <w:r>
        <w:rPr>
          <w:rFonts w:hint="default" w:ascii="Calibri" w:hAnsi="Calibri" w:eastAsia="Segoe UI" w:cs="Calibri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World Health Organization. (2023, July 20). Mental health and COVID-19: Guidance for the public. World Health Organization. </w:t>
      </w:r>
      <w:r>
        <w:rPr>
          <w:rFonts w:hint="default" w:ascii="Calibri" w:hAnsi="Calibri" w:eastAsia="Segoe UI" w:cs="Calibri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fill="FFFFFF"/>
          <w:lang w:val="en-US" w:eastAsia="zh-CN" w:bidi="ar-SA"/>
        </w:rPr>
        <w:t>https://www.who.int/news-room/fact-sheets/detail/mental-health-and-covid-19</w:t>
      </w:r>
    </w:p>
    <w:p w14:paraId="3F095392">
      <w:pPr>
        <w:numPr>
          <w:ilvl w:val="0"/>
          <w:numId w:val="7"/>
        </w:numPr>
        <w:ind w:left="0" w:leftChars="0" w:firstLine="0" w:firstLineChars="0"/>
        <w:jc w:val="both"/>
        <w:rPr>
          <w:rFonts w:hint="default" w:ascii="Calibri" w:hAnsi="Calibri" w:eastAsia="宋体" w:cs="Calibr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Calibri" w:hAnsi="Calibri" w:eastAsia="宋体" w:cs="Calibr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Synthesis Matrix</w:t>
      </w:r>
    </w:p>
    <w:p w14:paraId="63E76DE9">
      <w:pPr>
        <w:numPr>
          <w:numId w:val="0"/>
        </w:numPr>
        <w:ind w:leftChars="0"/>
        <w:jc w:val="both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eg.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1414"/>
        <w:gridCol w:w="1404"/>
        <w:gridCol w:w="1339"/>
        <w:gridCol w:w="1409"/>
        <w:gridCol w:w="1290"/>
      </w:tblGrid>
      <w:tr w14:paraId="482DD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</w:tcPr>
          <w:p w14:paraId="4B0CBEF0">
            <w:pPr>
              <w:rPr>
                <w:vertAlign w:val="baseline"/>
              </w:rPr>
            </w:pPr>
          </w:p>
        </w:tc>
        <w:tc>
          <w:tcPr>
            <w:tcW w:w="1414" w:type="dxa"/>
          </w:tcPr>
          <w:p w14:paraId="3ED3864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S1</w:t>
            </w:r>
          </w:p>
        </w:tc>
        <w:tc>
          <w:tcPr>
            <w:tcW w:w="1404" w:type="dxa"/>
          </w:tcPr>
          <w:p w14:paraId="590A852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S2</w:t>
            </w:r>
          </w:p>
        </w:tc>
        <w:tc>
          <w:tcPr>
            <w:tcW w:w="1339" w:type="dxa"/>
          </w:tcPr>
          <w:p w14:paraId="791F423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S3</w:t>
            </w:r>
          </w:p>
        </w:tc>
        <w:tc>
          <w:tcPr>
            <w:tcW w:w="1409" w:type="dxa"/>
          </w:tcPr>
          <w:p w14:paraId="14D21BF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S4</w:t>
            </w:r>
          </w:p>
        </w:tc>
        <w:tc>
          <w:tcPr>
            <w:tcW w:w="1290" w:type="dxa"/>
          </w:tcPr>
          <w:p w14:paraId="3D6AD3A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S5</w:t>
            </w:r>
          </w:p>
        </w:tc>
      </w:tr>
      <w:tr w14:paraId="2A79C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</w:tcPr>
          <w:p w14:paraId="53688B4E">
            <w:pPr>
              <w:rPr>
                <w:vertAlign w:val="baseli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spacing w:val="4"/>
                <w:sz w:val="24"/>
                <w:szCs w:val="24"/>
                <w:shd w:val="clear" w:fill="FFFFFF"/>
              </w:rPr>
              <w:t>Definition of Globalization</w:t>
            </w:r>
          </w:p>
        </w:tc>
        <w:tc>
          <w:tcPr>
            <w:tcW w:w="1414" w:type="dxa"/>
          </w:tcPr>
          <w:p w14:paraId="35EE0914">
            <w:pPr>
              <w:rPr>
                <w:vertAlign w:val="baseline"/>
              </w:rPr>
            </w:pPr>
          </w:p>
        </w:tc>
        <w:tc>
          <w:tcPr>
            <w:tcW w:w="1404" w:type="dxa"/>
          </w:tcPr>
          <w:p w14:paraId="3E9CE298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339" w:type="dxa"/>
          </w:tcPr>
          <w:p w14:paraId="41A9D979">
            <w:pPr>
              <w:rPr>
                <w:vertAlign w:val="baseline"/>
              </w:rPr>
            </w:pPr>
          </w:p>
        </w:tc>
        <w:tc>
          <w:tcPr>
            <w:tcW w:w="1409" w:type="dxa"/>
          </w:tcPr>
          <w:p w14:paraId="16DE9CE1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5E70B93C">
            <w:pPr>
              <w:rPr>
                <w:rFonts w:hint="default" w:eastAsia="宋体"/>
                <w:vertAlign w:val="baseline"/>
                <w:lang w:val="en-US" w:eastAsia="zh-CN"/>
              </w:rPr>
            </w:pPr>
          </w:p>
        </w:tc>
      </w:tr>
      <w:tr w14:paraId="41E75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</w:tcPr>
          <w:p w14:paraId="49823163">
            <w:pPr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Positive Effects</w:t>
            </w:r>
          </w:p>
        </w:tc>
        <w:tc>
          <w:tcPr>
            <w:tcW w:w="1414" w:type="dxa"/>
          </w:tcPr>
          <w:p w14:paraId="248C60F0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04" w:type="dxa"/>
          </w:tcPr>
          <w:p w14:paraId="2EC8FB71">
            <w:pPr>
              <w:rPr>
                <w:vertAlign w:val="baseline"/>
              </w:rPr>
            </w:pPr>
          </w:p>
        </w:tc>
        <w:tc>
          <w:tcPr>
            <w:tcW w:w="1339" w:type="dxa"/>
          </w:tcPr>
          <w:p w14:paraId="09994AC5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09" w:type="dxa"/>
          </w:tcPr>
          <w:p w14:paraId="09EC8232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4857DA8">
            <w:pPr>
              <w:rPr>
                <w:vertAlign w:val="baseline"/>
              </w:rPr>
            </w:pPr>
          </w:p>
        </w:tc>
      </w:tr>
      <w:tr w14:paraId="4980E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</w:tcPr>
          <w:p w14:paraId="23EA58BB"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Negative Effects</w:t>
            </w:r>
          </w:p>
        </w:tc>
        <w:tc>
          <w:tcPr>
            <w:tcW w:w="1414" w:type="dxa"/>
          </w:tcPr>
          <w:p w14:paraId="309D686B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04" w:type="dxa"/>
          </w:tcPr>
          <w:p w14:paraId="7C99EB03">
            <w:pPr>
              <w:rPr>
                <w:vertAlign w:val="baseline"/>
              </w:rPr>
            </w:pPr>
          </w:p>
        </w:tc>
        <w:tc>
          <w:tcPr>
            <w:tcW w:w="1339" w:type="dxa"/>
          </w:tcPr>
          <w:p w14:paraId="16D53F17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09" w:type="dxa"/>
          </w:tcPr>
          <w:p w14:paraId="541403AC">
            <w:pPr>
              <w:rPr>
                <w:vertAlign w:val="baseline"/>
              </w:rPr>
            </w:pPr>
          </w:p>
        </w:tc>
        <w:tc>
          <w:tcPr>
            <w:tcW w:w="1290" w:type="dxa"/>
          </w:tcPr>
          <w:p w14:paraId="252FAD8E">
            <w:pPr>
              <w:rPr>
                <w:vertAlign w:val="baseline"/>
              </w:rPr>
            </w:pPr>
          </w:p>
        </w:tc>
      </w:tr>
      <w:tr w14:paraId="69B28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</w:tcPr>
          <w:p w14:paraId="2855875F"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Forces Driving Globalization</w:t>
            </w:r>
          </w:p>
        </w:tc>
        <w:tc>
          <w:tcPr>
            <w:tcW w:w="1414" w:type="dxa"/>
          </w:tcPr>
          <w:p w14:paraId="7BCFB5C7">
            <w:pPr>
              <w:rPr>
                <w:vertAlign w:val="baseline"/>
              </w:rPr>
            </w:pPr>
          </w:p>
        </w:tc>
        <w:tc>
          <w:tcPr>
            <w:tcW w:w="1404" w:type="dxa"/>
          </w:tcPr>
          <w:p w14:paraId="7CF0BA0C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339" w:type="dxa"/>
          </w:tcPr>
          <w:p w14:paraId="321F355A">
            <w:pPr>
              <w:rPr>
                <w:vertAlign w:val="baseline"/>
              </w:rPr>
            </w:pPr>
          </w:p>
        </w:tc>
        <w:tc>
          <w:tcPr>
            <w:tcW w:w="1409" w:type="dxa"/>
          </w:tcPr>
          <w:p w14:paraId="108ADA02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2C0DDFF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</w:tr>
      <w:tr w14:paraId="0840D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</w:tcPr>
          <w:p w14:paraId="008E62C1"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Strategies of Global Companies</w:t>
            </w:r>
          </w:p>
        </w:tc>
        <w:tc>
          <w:tcPr>
            <w:tcW w:w="1414" w:type="dxa"/>
          </w:tcPr>
          <w:p w14:paraId="47E4C269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04" w:type="dxa"/>
          </w:tcPr>
          <w:p w14:paraId="4BA7D1C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339" w:type="dxa"/>
          </w:tcPr>
          <w:p w14:paraId="0664B0BE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09" w:type="dxa"/>
          </w:tcPr>
          <w:p w14:paraId="581A33B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1A21F782">
            <w:pPr>
              <w:rPr>
                <w:vertAlign w:val="baseline"/>
              </w:rPr>
            </w:pPr>
          </w:p>
        </w:tc>
      </w:tr>
      <w:tr w14:paraId="15ABF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</w:tcPr>
          <w:p w14:paraId="1E003654"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Trend</w:t>
            </w:r>
          </w:p>
        </w:tc>
        <w:tc>
          <w:tcPr>
            <w:tcW w:w="1414" w:type="dxa"/>
          </w:tcPr>
          <w:p w14:paraId="39F99D0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04" w:type="dxa"/>
          </w:tcPr>
          <w:p w14:paraId="4669544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39" w:type="dxa"/>
          </w:tcPr>
          <w:p w14:paraId="6CB0A2F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09" w:type="dxa"/>
          </w:tcPr>
          <w:p w14:paraId="7ADB96C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75D50A34">
            <w:pPr>
              <w:rPr>
                <w:rFonts w:hint="default" w:ascii="Calibri" w:hAnsi="Calibri" w:eastAsia="Segoe UI" w:cs="Calibri"/>
                <w:i w:val="0"/>
                <w:iCs w:val="0"/>
                <w:caps w:val="0"/>
                <w:spacing w:val="4"/>
                <w:sz w:val="21"/>
                <w:szCs w:val="21"/>
                <w:shd w:val="clear" w:fill="FFFFFF"/>
              </w:rPr>
            </w:pPr>
          </w:p>
        </w:tc>
      </w:tr>
    </w:tbl>
    <w:p w14:paraId="0B8C1019">
      <w:pPr>
        <w:numPr>
          <w:numId w:val="0"/>
        </w:numPr>
        <w:ind w:leftChars="0"/>
        <w:jc w:val="both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</w:p>
    <w:p w14:paraId="15C01A51">
      <w:pPr>
        <w:numPr>
          <w:numId w:val="0"/>
        </w:numPr>
        <w:ind w:leftChars="0"/>
        <w:jc w:val="both"/>
        <w:rPr>
          <w:rFonts w:hint="default" w:ascii="Calibri" w:hAnsi="Calibri" w:cs="Calibri"/>
          <w:b/>
          <w:bCs/>
          <w:sz w:val="24"/>
          <w:szCs w:val="24"/>
          <w:u w:val="none"/>
          <w:lang w:val="en-US" w:eastAsia="zh-CN"/>
        </w:rPr>
      </w:pPr>
    </w:p>
    <w:p w14:paraId="5A9B4683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Graph &amp; Chart Writing</w:t>
      </w:r>
    </w:p>
    <w:p w14:paraId="748C6DE1">
      <w:pPr>
        <w:numPr>
          <w:ilvl w:val="0"/>
          <w:numId w:val="8"/>
        </w:numPr>
        <w:ind w:leftChars="0"/>
        <w:jc w:val="both"/>
        <w:rPr>
          <w:rFonts w:hint="default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u w:val="none"/>
          <w:lang w:val="en-US" w:eastAsia="zh-CN"/>
        </w:rPr>
        <w:t xml:space="preserve">Structure: 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form general to specific, no conclusion.</w:t>
      </w:r>
    </w:p>
    <w:p w14:paraId="74502E4A">
      <w:pPr>
        <w:numPr>
          <w:ilvl w:val="0"/>
          <w:numId w:val="8"/>
        </w:numPr>
        <w:ind w:leftChars="0"/>
        <w:jc w:val="both"/>
        <w:rPr>
          <w:rFonts w:hint="default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u w:val="none"/>
          <w:lang w:val="en-US" w:eastAsia="zh-CN"/>
        </w:rPr>
        <w:t>Using proper rise and fall verbs.</w:t>
      </w:r>
    </w:p>
    <w:p w14:paraId="69A065F3"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sz w:val="36"/>
          <w:szCs w:val="44"/>
          <w:lang w:val="en-US" w:eastAsia="zh-CN"/>
        </w:rPr>
      </w:pPr>
    </w:p>
    <w:p w14:paraId="046B8276"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CAS</w:t>
      </w:r>
    </w:p>
    <w:p w14:paraId="634438A3">
      <w:pPr>
        <w:numPr>
          <w:ilvl w:val="0"/>
          <w:numId w:val="9"/>
        </w:numPr>
        <w:jc w:val="both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Debate</w:t>
      </w:r>
    </w:p>
    <w:p w14:paraId="4571E041">
      <w:pPr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Constructive speech (4min*2)→Crossfire (3min)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→Rebuttal (4min*2)→Crossfire (3min)→Summary (3min*2)→Grand Crossfire (3min)→Final Focus (2min*2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32"/>
          <w:lang w:val="en-US" w:eastAsia="zh-CN"/>
        </w:rPr>
        <w:t>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6D5017"/>
    <w:multiLevelType w:val="singleLevel"/>
    <w:tmpl w:val="846D5017"/>
    <w:lvl w:ilvl="0" w:tentative="0">
      <w:start w:val="1"/>
      <w:numFmt w:val="decimal"/>
      <w:suff w:val="space"/>
      <w:lvlText w:val="(%1)"/>
      <w:lvlJc w:val="left"/>
    </w:lvl>
  </w:abstractNum>
  <w:abstractNum w:abstractNumId="1">
    <w:nsid w:val="A9D8EFA0"/>
    <w:multiLevelType w:val="singleLevel"/>
    <w:tmpl w:val="A9D8EFA0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BF63C2EB"/>
    <w:multiLevelType w:val="singleLevel"/>
    <w:tmpl w:val="BF63C2EB"/>
    <w:lvl w:ilvl="0" w:tentative="0">
      <w:start w:val="1"/>
      <w:numFmt w:val="upperRoman"/>
      <w:suff w:val="space"/>
      <w:lvlText w:val="(%1)"/>
      <w:lvlJc w:val="left"/>
    </w:lvl>
  </w:abstractNum>
  <w:abstractNum w:abstractNumId="3">
    <w:nsid w:val="F3957729"/>
    <w:multiLevelType w:val="singleLevel"/>
    <w:tmpl w:val="F3957729"/>
    <w:lvl w:ilvl="0" w:tentative="0">
      <w:start w:val="1"/>
      <w:numFmt w:val="decimal"/>
      <w:suff w:val="space"/>
      <w:lvlText w:val="(%1)"/>
      <w:lvlJc w:val="left"/>
    </w:lvl>
  </w:abstractNum>
  <w:abstractNum w:abstractNumId="4">
    <w:nsid w:val="120D02BA"/>
    <w:multiLevelType w:val="singleLevel"/>
    <w:tmpl w:val="120D02BA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328DFB79"/>
    <w:multiLevelType w:val="singleLevel"/>
    <w:tmpl w:val="328DFB79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349B8501"/>
    <w:multiLevelType w:val="singleLevel"/>
    <w:tmpl w:val="349B8501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4FD4F137"/>
    <w:multiLevelType w:val="singleLevel"/>
    <w:tmpl w:val="4FD4F137"/>
    <w:lvl w:ilvl="0" w:tentative="0">
      <w:start w:val="1"/>
      <w:numFmt w:val="upperRoman"/>
      <w:suff w:val="space"/>
      <w:lvlText w:val="(%1)"/>
      <w:lvlJc w:val="left"/>
    </w:lvl>
  </w:abstractNum>
  <w:abstractNum w:abstractNumId="8">
    <w:nsid w:val="55DD9D7E"/>
    <w:multiLevelType w:val="singleLevel"/>
    <w:tmpl w:val="55DD9D7E"/>
    <w:lvl w:ilvl="0" w:tentative="0">
      <w:start w:val="1"/>
      <w:numFmt w:val="decimal"/>
      <w:suff w:val="space"/>
      <w:lvlText w:val="(%1)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8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50187"/>
    <w:rsid w:val="0D261BC7"/>
    <w:rsid w:val="0D615520"/>
    <w:rsid w:val="12AB6C5B"/>
    <w:rsid w:val="15610299"/>
    <w:rsid w:val="1C5134AB"/>
    <w:rsid w:val="1FD53D5E"/>
    <w:rsid w:val="203647FC"/>
    <w:rsid w:val="208B7B18"/>
    <w:rsid w:val="234C548D"/>
    <w:rsid w:val="239A1546"/>
    <w:rsid w:val="352B64A2"/>
    <w:rsid w:val="379F6CD3"/>
    <w:rsid w:val="3C94492D"/>
    <w:rsid w:val="3FB22C2C"/>
    <w:rsid w:val="410A51CB"/>
    <w:rsid w:val="4114428E"/>
    <w:rsid w:val="4F7B5CE0"/>
    <w:rsid w:val="50506965"/>
    <w:rsid w:val="50A62147"/>
    <w:rsid w:val="57C71C02"/>
    <w:rsid w:val="68B06BC3"/>
    <w:rsid w:val="6D6F26C8"/>
    <w:rsid w:val="7A3B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289</Words>
  <Characters>1838</Characters>
  <Lines>0</Lines>
  <Paragraphs>0</Paragraphs>
  <TotalTime>1</TotalTime>
  <ScaleCrop>false</ScaleCrop>
  <LinksUpToDate>false</LinksUpToDate>
  <CharactersWithSpaces>2095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2024-12-23T06:21:00Z</dcterms:created>
  <dc:creator>zhuji</dc:creator>
  <cp:lastModifiedBy>暮雨欲寻竹杖铃</cp:lastModifiedBy>
  <dcterms:modified xsi:type="dcterms:W3CDTF">2025-09-15T13:53:35Z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598A59123E1944088F6CFA84BA4269F6_12</vt:lpwstr>
  </property>
  <property fmtid="{D5CDD505-2E9C-101B-9397-08002B2CF9AE}" pid="4" name="KSOTemplateDocerSaveRecord">
    <vt:lpwstr>eyJoZGlkIjoiNjlhODQ4MjBkOGYwOTMwZGRjODFlOTQwYzQ3M2JiOWEiLCJ1c2VySWQiOiIxNTYwNjE4NDg5In0=</vt:lpwstr>
  </property>
</Properties>
</file>